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C5690C">
        <w:rPr>
          <w:rFonts w:ascii="Times New Roman" w:eastAsia="MS Mincho" w:hAnsi="Times New Roman"/>
          <w:b/>
          <w:sz w:val="24"/>
          <w:szCs w:val="24"/>
        </w:rPr>
        <w:t>558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Фаттаева</w:t>
      </w:r>
      <w:r>
        <w:rPr>
          <w:rFonts w:ascii="Times New Roman" w:hAnsi="Times New Roman"/>
          <w:snapToGrid w:val="0"/>
          <w:sz w:val="24"/>
          <w:szCs w:val="24"/>
        </w:rPr>
        <w:t xml:space="preserve"> Эдуарда </w:t>
      </w:r>
      <w:r>
        <w:rPr>
          <w:rFonts w:ascii="Times New Roman" w:hAnsi="Times New Roman"/>
          <w:snapToGrid w:val="0"/>
          <w:sz w:val="24"/>
          <w:szCs w:val="24"/>
        </w:rPr>
        <w:t>Салибиевича</w:t>
      </w:r>
      <w:r>
        <w:rPr>
          <w:rFonts w:ascii="Times New Roman" w:hAnsi="Times New Roman"/>
          <w:snapToGrid w:val="0"/>
          <w:sz w:val="24"/>
          <w:szCs w:val="24"/>
        </w:rPr>
        <w:t>, 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</w:t>
      </w:r>
      <w:r>
        <w:rPr>
          <w:rFonts w:ascii="Times New Roman" w:eastAsia="MS Mincho" w:hAnsi="Times New Roman"/>
          <w:sz w:val="24"/>
          <w:szCs w:val="24"/>
        </w:rPr>
        <w:t>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B256CC">
        <w:rPr>
          <w:rFonts w:ascii="Times New Roman" w:eastAsia="MS Mincho" w:hAnsi="Times New Roman"/>
          <w:sz w:val="24"/>
          <w:szCs w:val="24"/>
        </w:rPr>
        <w:t>25</w:t>
      </w:r>
      <w:r w:rsidR="00C5690C">
        <w:rPr>
          <w:rFonts w:ascii="Times New Roman" w:eastAsia="MS Mincho" w:hAnsi="Times New Roman"/>
          <w:sz w:val="24"/>
          <w:szCs w:val="24"/>
        </w:rPr>
        <w:t>43478</w:t>
      </w:r>
      <w:r w:rsidR="00613A45">
        <w:rPr>
          <w:rFonts w:ascii="Times New Roman" w:eastAsia="MS Mincho" w:hAnsi="Times New Roman"/>
          <w:sz w:val="24"/>
          <w:szCs w:val="24"/>
        </w:rPr>
        <w:t xml:space="preserve"> </w:t>
      </w:r>
      <w:r w:rsidR="00DD2B94">
        <w:rPr>
          <w:rFonts w:ascii="Times New Roman" w:eastAsia="MS Mincho" w:hAnsi="Times New Roman"/>
          <w:sz w:val="24"/>
          <w:szCs w:val="24"/>
        </w:rPr>
        <w:t xml:space="preserve">от </w:t>
      </w:r>
      <w:r w:rsidR="00C5690C">
        <w:rPr>
          <w:rFonts w:ascii="Times New Roman" w:eastAsia="MS Mincho" w:hAnsi="Times New Roman"/>
          <w:sz w:val="24"/>
          <w:szCs w:val="24"/>
        </w:rPr>
        <w:t>05.01.2024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</w:t>
      </w:r>
      <w:r>
        <w:rPr>
          <w:rFonts w:ascii="Times New Roman" w:eastAsia="MS Mincho" w:hAnsi="Times New Roman"/>
          <w:sz w:val="24"/>
          <w:szCs w:val="24"/>
        </w:rPr>
        <w:t xml:space="preserve">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>ч. 3.1 ст. 12.5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C5690C">
        <w:rPr>
          <w:rFonts w:ascii="Times New Roman" w:eastAsia="MS Mincho" w:hAnsi="Times New Roman"/>
          <w:sz w:val="24"/>
          <w:szCs w:val="24"/>
        </w:rPr>
        <w:t>16.01.2024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C5690C">
        <w:rPr>
          <w:rFonts w:ascii="Times New Roman" w:eastAsia="MS Mincho" w:hAnsi="Times New Roman"/>
          <w:sz w:val="24"/>
          <w:szCs w:val="24"/>
        </w:rPr>
        <w:t>19</w:t>
      </w:r>
      <w:r w:rsidR="00D5113B">
        <w:rPr>
          <w:rFonts w:ascii="Times New Roman" w:eastAsia="MS Mincho" w:hAnsi="Times New Roman"/>
          <w:sz w:val="24"/>
          <w:szCs w:val="24"/>
        </w:rPr>
        <w:t>.03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Фаттаев Э.С. извещен о времени и месте рассмотрения дела.</w:t>
      </w:r>
      <w:r>
        <w:rPr>
          <w:rFonts w:eastAsia="MS Mincho"/>
        </w:rPr>
        <w:t xml:space="preserve">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</w:t>
      </w:r>
      <w:r>
        <w:rPr>
          <w:rFonts w:eastAsia="MS Mincho"/>
        </w:rPr>
        <w:t xml:space="preserve">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</w:t>
      </w:r>
      <w:r>
        <w:rPr>
          <w:rFonts w:eastAsia="MS Mincho"/>
        </w:rPr>
        <w:t>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256CC">
        <w:rPr>
          <w:rFonts w:eastAsia="MS Mincho"/>
        </w:rPr>
        <w:t>Фаттаев Э.С.</w:t>
      </w:r>
      <w:r>
        <w:rPr>
          <w:rFonts w:eastAsia="MS Mincho"/>
        </w:rPr>
        <w:t xml:space="preserve"> 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</w:t>
      </w:r>
      <w:r>
        <w:rPr>
          <w:rFonts w:eastAsia="MS Mincho"/>
        </w:rPr>
        <w:t>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</w:t>
      </w:r>
      <w:r>
        <w:rPr>
          <w:rFonts w:eastAsia="MS Mincho"/>
        </w:rPr>
        <w:t xml:space="preserve">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</w:t>
      </w:r>
      <w:r>
        <w:rPr>
          <w:rFonts w:eastAsia="MS Mincho"/>
        </w:rPr>
        <w:t>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</w:t>
      </w:r>
      <w:r>
        <w:rPr>
          <w:rFonts w:eastAsia="MS Mincho"/>
        </w:rPr>
        <w:t>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</w:t>
      </w:r>
      <w:r>
        <w:rPr>
          <w:rFonts w:eastAsia="MS Mincho"/>
        </w:rPr>
        <w:t>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</w:t>
      </w:r>
      <w:r>
        <w:rPr>
          <w:rFonts w:eastAsia="MS Mincho"/>
        </w:rPr>
        <w:t xml:space="preserve">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</w:t>
      </w:r>
      <w:r>
        <w:rPr>
          <w:rFonts w:eastAsia="MS Mincho"/>
        </w:rPr>
        <w:t xml:space="preserve">т необходимым признать виновным гр-на </w:t>
      </w:r>
      <w:r w:rsidR="00B256CC">
        <w:rPr>
          <w:rFonts w:eastAsia="MS Mincho"/>
        </w:rPr>
        <w:t>Фаттаева Э.С.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</w:t>
      </w:r>
      <w:r>
        <w:rPr>
          <w:rFonts w:eastAsia="MS Mincho"/>
        </w:rPr>
        <w:t xml:space="preserve">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</w:t>
      </w:r>
      <w:r>
        <w:t>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</w:t>
      </w:r>
      <w:r>
        <w:t xml:space="preserve">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</w:t>
      </w:r>
      <w:r>
        <w:rPr>
          <w:rFonts w:eastAsia="MS Mincho"/>
          <w:b/>
        </w:rPr>
        <w:t>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B256CC">
        <w:rPr>
          <w:rFonts w:eastAsia="MS Mincho"/>
        </w:rPr>
        <w:t>Фаттаева Эдуарда Салибиевича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256CC">
        <w:rPr>
          <w:rFonts w:eastAsia="MS Mincho"/>
        </w:rPr>
        <w:t>10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5C1E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303039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303039">
        <w:t>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C5690C" w:rsidR="00C5690C">
        <w:rPr>
          <w:rFonts w:eastAsia="MS Mincho"/>
        </w:rPr>
        <w:t>0412365400555005582420110</w:t>
      </w:r>
      <w:r w:rsidR="00C5690C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</w:t>
      </w:r>
      <w:r w:rsidRPr="00303039">
        <w:rPr>
          <w:snapToGrid w:val="0"/>
        </w:rPr>
        <w:t xml:space="preserve"> привлекаемому к административной ответственности, что в соответствии с ч. 1 ст. 32.2 КоАП РФ, </w:t>
      </w:r>
      <w:r w:rsidRPr="00303039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303039">
        <w:t>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</w:t>
      </w:r>
      <w:r w:rsidRPr="00B035BE">
        <w:t>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</w:t>
      </w:r>
      <w:r w:rsidRPr="00B035BE">
        <w:t xml:space="preserve">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 w:rsidRPr="00B035BE">
        <w:t>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</w:t>
      </w:r>
      <w:r w:rsidRPr="00B035BE">
        <w:t xml:space="preserve">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</w:t>
      </w:r>
      <w:r w:rsidRPr="00B035BE">
        <w:t xml:space="preserve">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</w:t>
      </w:r>
      <w:r w:rsidRPr="00B035BE">
        <w:rPr>
          <w:rFonts w:eastAsia="MS Mincho"/>
        </w:rPr>
        <w:t xml:space="preserve">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984F98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4F98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37815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